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40" w:lineRule="exact"/>
        <w:tabs>
          <w:tab w:val="left" w:pos="2268" w:leader="none"/>
        </w:tabs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План идеологической работы 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Общества с ограниченной ответственностью «Клиника амбулаторной хирургии» 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на 202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5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r>
    </w:p>
    <w:p>
      <w:pPr>
        <w:jc w:val="center"/>
        <w:spacing w:after="0" w:line="340" w:lineRule="exact"/>
        <w:tabs>
          <w:tab w:val="left" w:pos="2268" w:leader="none"/>
        </w:tabs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0"/>
        </w:rPr>
      </w:r>
      <w:r>
        <w:rPr>
          <w:rFonts w:ascii="Times New Roman" w:hAnsi="Times New Roman" w:cs="Times New Roman"/>
          <w:color w:val="0d0d0d" w:themeColor="text1" w:themeTint="F2"/>
          <w:sz w:val="20"/>
          <w:szCs w:val="20"/>
        </w:rPr>
      </w:r>
    </w:p>
    <w:tbl>
      <w:tblPr>
        <w:tblStyle w:val="62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1985"/>
        <w:gridCol w:w="2268"/>
      </w:tblGrid>
      <w:tr>
        <w:tblPrEx/>
        <w:trPr/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34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line="34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34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Ответственные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1. Информационно-разъяснительная работа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собраний трудового коллектива по итогам работы за месяц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ежемесячно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 заме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ститель директора по 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заместитель 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общим вопросам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собраний трудового коллектива по итогам работы за 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 год и задачах на 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 замес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титель директора по 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заместитель директора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 общим вопросам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1.3.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единых дней информирования в трудовом коллективе по актуальным проблемам жизни общества, обзор политических событий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ежемесячно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ректор, заместитель директора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 общим вопросам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1.4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Ознакомление сотрудников с законодательством Республики Беларусь,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Декретами, 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казами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распоряжениями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Президента Республики Беларусь,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остановлениями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и распоряжениями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Совета Министров Республики Беларусь,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остановлениями Министерства здравоохранения Республики Беларусь, решениями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и распоряжениями местных органов власти, приказами руководства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 мере поступления и публикации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ститель директора по 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 общим вопросам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Гражданско-патриотическое воспитание, участие в мероприятиях, посвященных государственным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, общереспубликанским и профессиональным праздникам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2.1.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24"/>
              <w:jc w:val="both"/>
              <w:spacing w:line="300" w:lineRule="exact"/>
              <w:rPr>
                <w:color w:val="0d0d0d" w:themeColor="text1" w:themeTint="F2"/>
                <w:sz w:val="20"/>
                <w:szCs w:val="20"/>
                <w:lang w:eastAsia="ru-RU" w:bidi="ru-RU"/>
              </w:rPr>
            </w:pP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Посещение 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тематических мероприятий, посвященных государственным праздникам и памятным датам: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День Победы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День государственного флага, Государственного герба и Государственного гимна Республики Беларусь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День Независимости Республики Беларусь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9 мая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12 мая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3 июля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общим вопросам,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коммерческим вопросам,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медицинская сестра (старшая)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624"/>
              <w:jc w:val="both"/>
              <w:spacing w:line="300" w:lineRule="exact"/>
              <w:rPr>
                <w:color w:val="0d0d0d" w:themeColor="text1" w:themeTint="F2"/>
                <w:sz w:val="20"/>
                <w:szCs w:val="20"/>
                <w:lang w:eastAsia="ru-RU" w:bidi="ru-RU"/>
              </w:rPr>
            </w:pP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Организация и пров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едение 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мероприятий, посвященных 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государственным и 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профессиональным праздникам: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</w:r>
          </w:p>
          <w:p>
            <w:pPr>
              <w:pStyle w:val="624"/>
              <w:jc w:val="both"/>
              <w:spacing w:line="300" w:lineRule="exact"/>
              <w:rPr>
                <w:color w:val="0d0d0d" w:themeColor="text1" w:themeTint="F2"/>
                <w:sz w:val="20"/>
                <w:szCs w:val="20"/>
                <w:lang w:eastAsia="ru-RU" w:bidi="ru-RU"/>
              </w:rPr>
            </w:pP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Международный день стоматолога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</w:r>
          </w:p>
          <w:p>
            <w:pPr>
              <w:pStyle w:val="624"/>
              <w:jc w:val="both"/>
              <w:spacing w:line="300" w:lineRule="exac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День защитника отечества </w:t>
            </w:r>
            <w:r>
              <w:rPr>
                <w:color w:val="0d0d0d" w:themeColor="text1" w:themeTint="F2"/>
                <w:sz w:val="20"/>
                <w:szCs w:val="20"/>
              </w:rPr>
            </w:r>
          </w:p>
          <w:p>
            <w:pPr>
              <w:pStyle w:val="624"/>
              <w:jc w:val="both"/>
              <w:spacing w:line="300" w:lineRule="exac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Международный женский день </w:t>
            </w:r>
            <w:r>
              <w:rPr>
                <w:color w:val="0d0d0d" w:themeColor="text1" w:themeTint="F2"/>
                <w:sz w:val="20"/>
                <w:szCs w:val="20"/>
              </w:rPr>
            </w:r>
          </w:p>
          <w:p>
            <w:pPr>
              <w:pStyle w:val="624"/>
              <w:jc w:val="both"/>
              <w:spacing w:line="300" w:lineRule="exact"/>
              <w:rPr>
                <w:color w:val="0d0d0d" w:themeColor="text1" w:themeTint="F2"/>
                <w:sz w:val="20"/>
                <w:szCs w:val="20"/>
                <w:lang w:eastAsia="ru-RU" w:bidi="ru-RU"/>
              </w:rPr>
            </w:pP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  <w:t xml:space="preserve">День медицинского работника </w:t>
            </w:r>
            <w:r>
              <w:rPr>
                <w:color w:val="0d0d0d" w:themeColor="text1" w:themeTint="F2"/>
                <w:sz w:val="20"/>
                <w:szCs w:val="20"/>
                <w:lang w:eastAsia="ru-RU" w:bidi="ru-RU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Ф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евраль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март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июнь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общим вопросам 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заместитель дир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ектора по коммерческим вопросам.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3. Организация и проведение учебы идеологического актива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Обучение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Вебинар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«Идеологическая работа в частных организациях здравоохранения»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1 раз в год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 заместитель директора по общим вопросам , заместитель 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заместитель директора по коммерческим вопросам,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медицинская сестра (старшая)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4. Трудовое и профессиональное воспитание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4.1.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Информирование работников о правах, обязанностях и социальных гарантиях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при трудоустройстве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иректор,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коммерческим вопросам.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4.2.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медицинских работников в лекциях, семинарах и конференциях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 целях повышения профессиональных компетенций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постоянно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 заместитель директора по общим вопросам , заместитель 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заместитель директора по коммерческим вопросам.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4.3.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учебных занятий с медицинскими работниками по неотложной медицинской помощи, инфекционному контролю и санитарно-противоэпидемическому режиму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2 раза в год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аместитель ди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ректора по 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, медицинская сестра (старшая)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5. Спортивно-оздоровительная и культурно-массовая работа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5.1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мероприятиях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по благоустройству и озеленению прилегающих территорий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shd w:val="clear" w:color="auto" w:fill="ffffff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заместитель директора по общим вопросам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6. Информационно-профилактическая работа, формирование здорового образа жизни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6.1.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информационно-профилактических собраний , направленных на формирование здорового образа жизни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ежемесячно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ститель директора по 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6.2.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информационно-просветительских мероприятий по вопросам формирования культуры здорового образа жизни в рамках: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Всемирного дня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некурения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Международного дня стоматолога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Всемирного дня здоровья полости рта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март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ститель директора по 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6.3.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Пропаганда физической культуры и спорта, физического совершенствования в социальных сетях и мессенджерах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постоянно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медицинская сестра (старшая)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24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7. Организационно-кадровая работа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7.1.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мониторинга состояни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организации и условий труда, морально-психологического климата в трудовом коллективе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 заместитель директора по общим вопросам , заместитель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7.2.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both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Обеспечение контроля соблюдения работниками Правил внутреннего трудового распорядка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постоянно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="300" w:lineRule="exact"/>
              <w:tabs>
                <w:tab w:val="left" w:pos="2268" w:leader="none"/>
              </w:tabs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директор, заместитель директора по общим вопросам , заместитель директора по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медицинской части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r>
          </w:p>
        </w:tc>
      </w:tr>
    </w:tbl>
    <w:p>
      <w:pPr>
        <w:jc w:val="both"/>
        <w:spacing w:after="0" w:line="340" w:lineRule="exact"/>
        <w:tabs>
          <w:tab w:val="left" w:pos="2268" w:leader="none"/>
        </w:tabs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color w:val="0d0d0d" w:themeColor="text1" w:themeTint="F2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List Paragraph"/>
    <w:basedOn w:val="617"/>
    <w:uiPriority w:val="34"/>
    <w:qFormat/>
    <w:pPr>
      <w:contextualSpacing/>
      <w:ind w:left="720"/>
    </w:pPr>
  </w:style>
  <w:style w:type="character" w:styleId="623" w:customStyle="1">
    <w:name w:val="Другое_"/>
    <w:basedOn w:val="618"/>
    <w:link w:val="624"/>
    <w:rPr>
      <w:rFonts w:ascii="Times New Roman" w:hAnsi="Times New Roman" w:eastAsia="Times New Roman" w:cs="Times New Roman"/>
      <w:sz w:val="28"/>
      <w:szCs w:val="28"/>
    </w:rPr>
  </w:style>
  <w:style w:type="paragraph" w:styleId="624" w:customStyle="1">
    <w:name w:val="Другое"/>
    <w:basedOn w:val="617"/>
    <w:link w:val="623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EverestDent</dc:creator>
  <cp:keywords/>
  <dc:description/>
  <cp:lastModifiedBy>Илья Покрашенко</cp:lastModifiedBy>
  <cp:revision>3</cp:revision>
  <dcterms:created xsi:type="dcterms:W3CDTF">2025-07-25T11:08:00Z</dcterms:created>
  <dcterms:modified xsi:type="dcterms:W3CDTF">2025-07-28T14:21:27Z</dcterms:modified>
</cp:coreProperties>
</file>